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657" w:rsidRPr="00917657" w:rsidRDefault="00917657" w:rsidP="00917657">
      <w:pPr>
        <w:rPr>
          <w:rFonts w:ascii="Arial" w:hAnsi="Arial" w:cs="Arial"/>
          <w:b/>
          <w:u w:val="single"/>
        </w:rPr>
      </w:pPr>
      <w:r w:rsidRPr="00917657">
        <w:rPr>
          <w:rFonts w:ascii="Arial" w:hAnsi="Arial" w:cs="Arial"/>
          <w:b/>
          <w:u w:val="single"/>
        </w:rPr>
        <w:t>Guidelines for Creating Messages</w:t>
      </w:r>
    </w:p>
    <w:p w:rsidR="00917657" w:rsidRPr="00917657" w:rsidRDefault="00917657" w:rsidP="00917657">
      <w:pPr>
        <w:pStyle w:val="Default"/>
        <w:jc w:val="both"/>
        <w:rPr>
          <w:sz w:val="22"/>
          <w:szCs w:val="22"/>
        </w:rPr>
      </w:pPr>
      <w:r w:rsidRPr="00917657">
        <w:rPr>
          <w:sz w:val="22"/>
          <w:szCs w:val="22"/>
        </w:rPr>
        <w:t xml:space="preserve">The signs are generally capable of sequencing up to six frames. However, for driver comprehension, messages </w:t>
      </w:r>
      <w:r w:rsidRPr="00917657">
        <w:rPr>
          <w:b/>
          <w:bCs/>
          <w:sz w:val="22"/>
          <w:szCs w:val="22"/>
        </w:rPr>
        <w:t xml:space="preserve">shall </w:t>
      </w:r>
      <w:r w:rsidRPr="00917657">
        <w:rPr>
          <w:sz w:val="22"/>
          <w:szCs w:val="22"/>
        </w:rPr>
        <w:t xml:space="preserve">be limited to one or two frames (see MUTCD 2003 Edition Section 6F.55). Blank or other filler frames between the two frames of text </w:t>
      </w:r>
      <w:r w:rsidRPr="00917657">
        <w:rPr>
          <w:b/>
          <w:bCs/>
          <w:sz w:val="22"/>
          <w:szCs w:val="22"/>
        </w:rPr>
        <w:t xml:space="preserve">shall </w:t>
      </w:r>
      <w:r w:rsidRPr="00917657">
        <w:rPr>
          <w:b/>
          <w:sz w:val="22"/>
          <w:szCs w:val="22"/>
        </w:rPr>
        <w:t>not</w:t>
      </w:r>
      <w:r w:rsidRPr="00917657">
        <w:rPr>
          <w:sz w:val="22"/>
          <w:szCs w:val="22"/>
        </w:rPr>
        <w:t xml:space="preserve"> be used. It is desirable for the driver to be able to read the entire message sequence twice as they pass by the sign. For an Interstate highway application, the total viewing time is about seven seconds. Each frame is usually displayed for 2.0 seconds or less. Using more than two frames makes it difficult for drivers to read the entire message sequence twice. Do not flash any part of a message. </w:t>
      </w:r>
    </w:p>
    <w:p w:rsidR="00917657" w:rsidRPr="00917657" w:rsidRDefault="00917657" w:rsidP="00917657">
      <w:pPr>
        <w:pStyle w:val="Default"/>
        <w:jc w:val="both"/>
        <w:rPr>
          <w:sz w:val="22"/>
          <w:szCs w:val="22"/>
        </w:rPr>
      </w:pPr>
    </w:p>
    <w:p w:rsidR="00917657" w:rsidRDefault="00BB4A96" w:rsidP="00917657">
      <w:pPr>
        <w:pStyle w:val="Default"/>
        <w:jc w:val="both"/>
        <w:rPr>
          <w:sz w:val="22"/>
          <w:szCs w:val="22"/>
        </w:rPr>
      </w:pPr>
      <w:r>
        <w:rPr>
          <w:sz w:val="22"/>
          <w:szCs w:val="22"/>
        </w:rPr>
        <w:t>As a general rule, the following format should be used when creating messages for incidents, roadwork, congestion or emergency situations:</w:t>
      </w:r>
    </w:p>
    <w:p w:rsidR="00BB4A96" w:rsidRDefault="00BB4A96" w:rsidP="00917657">
      <w:pPr>
        <w:pStyle w:val="Default"/>
        <w:jc w:val="both"/>
        <w:rPr>
          <w:sz w:val="22"/>
          <w:szCs w:val="22"/>
        </w:rPr>
      </w:pPr>
    </w:p>
    <w:p w:rsidR="00BB4A96" w:rsidRDefault="00BB4A96" w:rsidP="00C602DF">
      <w:pPr>
        <w:pStyle w:val="Default"/>
        <w:numPr>
          <w:ilvl w:val="0"/>
          <w:numId w:val="2"/>
        </w:numPr>
        <w:spacing w:line="276" w:lineRule="auto"/>
        <w:jc w:val="both"/>
        <w:rPr>
          <w:sz w:val="22"/>
          <w:szCs w:val="22"/>
        </w:rPr>
      </w:pPr>
      <w:r w:rsidRPr="00C602DF">
        <w:rPr>
          <w:b/>
          <w:sz w:val="22"/>
          <w:szCs w:val="22"/>
        </w:rPr>
        <w:t>Problem:</w:t>
      </w:r>
      <w:r>
        <w:rPr>
          <w:sz w:val="22"/>
          <w:szCs w:val="22"/>
        </w:rPr>
        <w:t xml:space="preserve"> This refers to the reason for posting a message and </w:t>
      </w:r>
      <w:r w:rsidR="00C602DF">
        <w:rPr>
          <w:sz w:val="22"/>
          <w:szCs w:val="22"/>
        </w:rPr>
        <w:t>provides</w:t>
      </w:r>
      <w:r>
        <w:rPr>
          <w:sz w:val="22"/>
          <w:szCs w:val="22"/>
        </w:rPr>
        <w:t xml:space="preserve"> information about a situation the driver will encounter.</w:t>
      </w:r>
    </w:p>
    <w:p w:rsidR="00BB4A96" w:rsidRDefault="00BB4A96" w:rsidP="00C602DF">
      <w:pPr>
        <w:pStyle w:val="Default"/>
        <w:numPr>
          <w:ilvl w:val="1"/>
          <w:numId w:val="2"/>
        </w:numPr>
        <w:spacing w:line="276" w:lineRule="auto"/>
        <w:jc w:val="both"/>
        <w:rPr>
          <w:sz w:val="22"/>
          <w:szCs w:val="22"/>
        </w:rPr>
      </w:pPr>
      <w:r>
        <w:rPr>
          <w:sz w:val="22"/>
          <w:szCs w:val="22"/>
        </w:rPr>
        <w:t>Examples include: DELAYS AHEAD, LANE CLOSED or RAMP CLOSED</w:t>
      </w:r>
    </w:p>
    <w:p w:rsidR="00BB4A96" w:rsidRDefault="00BB4A96" w:rsidP="00C602DF">
      <w:pPr>
        <w:pStyle w:val="Default"/>
        <w:numPr>
          <w:ilvl w:val="0"/>
          <w:numId w:val="2"/>
        </w:numPr>
        <w:spacing w:line="276" w:lineRule="auto"/>
        <w:jc w:val="both"/>
        <w:rPr>
          <w:sz w:val="22"/>
          <w:szCs w:val="22"/>
        </w:rPr>
      </w:pPr>
      <w:r w:rsidRPr="00C602DF">
        <w:rPr>
          <w:b/>
          <w:sz w:val="22"/>
          <w:szCs w:val="22"/>
        </w:rPr>
        <w:t>Location:</w:t>
      </w:r>
      <w:r>
        <w:rPr>
          <w:sz w:val="22"/>
          <w:szCs w:val="22"/>
        </w:rPr>
        <w:t xml:space="preserve"> Describes the location or distance to the event. The location should be specified using cross streets or distances downstream of the DMS.</w:t>
      </w:r>
    </w:p>
    <w:p w:rsidR="00BB4A96" w:rsidRDefault="00BB4A96" w:rsidP="00C602DF">
      <w:pPr>
        <w:pStyle w:val="Default"/>
        <w:numPr>
          <w:ilvl w:val="1"/>
          <w:numId w:val="2"/>
        </w:numPr>
        <w:spacing w:line="276" w:lineRule="auto"/>
        <w:jc w:val="both"/>
        <w:rPr>
          <w:sz w:val="22"/>
          <w:szCs w:val="22"/>
        </w:rPr>
      </w:pPr>
      <w:r>
        <w:rPr>
          <w:sz w:val="22"/>
          <w:szCs w:val="22"/>
        </w:rPr>
        <w:t>Examples include: LOCUST ST, HWY 83 or # MILES AHEAD</w:t>
      </w:r>
    </w:p>
    <w:p w:rsidR="00BB4A96" w:rsidRDefault="00BB4A96" w:rsidP="00C602DF">
      <w:pPr>
        <w:pStyle w:val="Default"/>
        <w:numPr>
          <w:ilvl w:val="0"/>
          <w:numId w:val="2"/>
        </w:numPr>
        <w:spacing w:line="276" w:lineRule="auto"/>
        <w:jc w:val="both"/>
        <w:rPr>
          <w:sz w:val="22"/>
          <w:szCs w:val="22"/>
        </w:rPr>
      </w:pPr>
      <w:r w:rsidRPr="00C602DF">
        <w:rPr>
          <w:b/>
          <w:sz w:val="22"/>
          <w:szCs w:val="22"/>
        </w:rPr>
        <w:t>Action:</w:t>
      </w:r>
      <w:r>
        <w:rPr>
          <w:sz w:val="22"/>
          <w:szCs w:val="22"/>
        </w:rPr>
        <w:t xml:space="preserve"> This is the action that motorists should take in response to the problem and location information. </w:t>
      </w:r>
    </w:p>
    <w:p w:rsidR="00BB4A96" w:rsidRDefault="00BB4A96" w:rsidP="00C602DF">
      <w:pPr>
        <w:pStyle w:val="Default"/>
        <w:numPr>
          <w:ilvl w:val="1"/>
          <w:numId w:val="2"/>
        </w:numPr>
        <w:spacing w:line="276" w:lineRule="auto"/>
        <w:jc w:val="both"/>
        <w:rPr>
          <w:sz w:val="22"/>
          <w:szCs w:val="22"/>
        </w:rPr>
      </w:pPr>
      <w:r>
        <w:rPr>
          <w:sz w:val="22"/>
          <w:szCs w:val="22"/>
        </w:rPr>
        <w:t>Examples include: USE ALTERNATE ROUTE, EXIT NOW or MERGE RIGHT</w:t>
      </w:r>
    </w:p>
    <w:p w:rsidR="00C602DF" w:rsidRDefault="00C602DF" w:rsidP="00C602DF">
      <w:pPr>
        <w:pStyle w:val="Default"/>
        <w:jc w:val="both"/>
        <w:rPr>
          <w:sz w:val="22"/>
          <w:szCs w:val="22"/>
        </w:rPr>
      </w:pPr>
    </w:p>
    <w:p w:rsidR="00C602DF" w:rsidRDefault="00C602DF" w:rsidP="00C602DF">
      <w:pPr>
        <w:pStyle w:val="Default"/>
        <w:jc w:val="both"/>
        <w:rPr>
          <w:sz w:val="22"/>
          <w:szCs w:val="22"/>
        </w:rPr>
      </w:pPr>
      <w:r>
        <w:rPr>
          <w:sz w:val="22"/>
          <w:szCs w:val="22"/>
        </w:rPr>
        <w:t>Messages should be kept to one phase if possible and be presented in the order shown below:</w:t>
      </w:r>
    </w:p>
    <w:p w:rsidR="00C602DF" w:rsidRDefault="00C602DF" w:rsidP="00C602DF">
      <w:pPr>
        <w:pStyle w:val="Default"/>
        <w:jc w:val="both"/>
        <w:rPr>
          <w:sz w:val="22"/>
          <w:szCs w:val="22"/>
        </w:rPr>
      </w:pPr>
    </w:p>
    <w:tbl>
      <w:tblPr>
        <w:tblStyle w:val="TableGrid"/>
        <w:tblW w:w="0" w:type="auto"/>
        <w:tblInd w:w="558" w:type="dxa"/>
        <w:shd w:val="clear" w:color="auto" w:fill="404040" w:themeFill="text1" w:themeFillTint="BF"/>
        <w:tblLook w:val="04A0"/>
      </w:tblPr>
      <w:tblGrid>
        <w:gridCol w:w="3022"/>
      </w:tblGrid>
      <w:tr w:rsidR="00C602DF" w:rsidRPr="002E0CB0" w:rsidTr="002E0CB0">
        <w:trPr>
          <w:trHeight w:val="249"/>
        </w:trPr>
        <w:tc>
          <w:tcPr>
            <w:tcW w:w="3022" w:type="dxa"/>
            <w:shd w:val="clear" w:color="auto" w:fill="404040" w:themeFill="text1" w:themeFillTint="BF"/>
            <w:vAlign w:val="center"/>
          </w:tcPr>
          <w:p w:rsidR="00C602DF" w:rsidRPr="002E0CB0" w:rsidRDefault="00C602DF" w:rsidP="00C602DF">
            <w:pPr>
              <w:pStyle w:val="Default"/>
              <w:jc w:val="center"/>
              <w:rPr>
                <w:b/>
                <w:color w:val="FFFF00"/>
                <w:sz w:val="20"/>
                <w:szCs w:val="20"/>
              </w:rPr>
            </w:pPr>
            <w:r w:rsidRPr="002E0CB0">
              <w:rPr>
                <w:b/>
                <w:color w:val="FFFF00"/>
                <w:sz w:val="20"/>
                <w:szCs w:val="20"/>
              </w:rPr>
              <w:t>[ Problem ]</w:t>
            </w:r>
          </w:p>
        </w:tc>
      </w:tr>
      <w:tr w:rsidR="00C602DF" w:rsidRPr="002E0CB0" w:rsidTr="002E0CB0">
        <w:trPr>
          <w:trHeight w:val="264"/>
        </w:trPr>
        <w:tc>
          <w:tcPr>
            <w:tcW w:w="3022" w:type="dxa"/>
            <w:shd w:val="clear" w:color="auto" w:fill="404040" w:themeFill="text1" w:themeFillTint="BF"/>
            <w:vAlign w:val="center"/>
          </w:tcPr>
          <w:p w:rsidR="00C602DF" w:rsidRPr="002E0CB0" w:rsidRDefault="00C602DF" w:rsidP="00C602DF">
            <w:pPr>
              <w:pStyle w:val="Default"/>
              <w:jc w:val="center"/>
              <w:rPr>
                <w:b/>
                <w:color w:val="FFFF00"/>
                <w:sz w:val="20"/>
                <w:szCs w:val="20"/>
              </w:rPr>
            </w:pPr>
            <w:r w:rsidRPr="002E0CB0">
              <w:rPr>
                <w:b/>
                <w:color w:val="FFFF00"/>
                <w:sz w:val="20"/>
                <w:szCs w:val="20"/>
              </w:rPr>
              <w:t>[Location]</w:t>
            </w:r>
          </w:p>
        </w:tc>
      </w:tr>
      <w:tr w:rsidR="00C602DF" w:rsidRPr="002E0CB0" w:rsidTr="002E0CB0">
        <w:trPr>
          <w:trHeight w:val="280"/>
        </w:trPr>
        <w:tc>
          <w:tcPr>
            <w:tcW w:w="3022" w:type="dxa"/>
            <w:shd w:val="clear" w:color="auto" w:fill="404040" w:themeFill="text1" w:themeFillTint="BF"/>
            <w:vAlign w:val="center"/>
          </w:tcPr>
          <w:p w:rsidR="00C602DF" w:rsidRPr="002E0CB0" w:rsidRDefault="00C602DF" w:rsidP="00C602DF">
            <w:pPr>
              <w:pStyle w:val="Default"/>
              <w:jc w:val="center"/>
              <w:rPr>
                <w:b/>
                <w:color w:val="FFFF00"/>
                <w:sz w:val="20"/>
                <w:szCs w:val="20"/>
              </w:rPr>
            </w:pPr>
            <w:r w:rsidRPr="002E0CB0">
              <w:rPr>
                <w:b/>
                <w:color w:val="FFFF00"/>
                <w:sz w:val="20"/>
                <w:szCs w:val="20"/>
              </w:rPr>
              <w:t>[Action]</w:t>
            </w:r>
          </w:p>
        </w:tc>
      </w:tr>
    </w:tbl>
    <w:p w:rsidR="00C602DF" w:rsidRDefault="00C602DF" w:rsidP="00C602DF">
      <w:pPr>
        <w:pStyle w:val="Default"/>
        <w:jc w:val="both"/>
        <w:rPr>
          <w:sz w:val="22"/>
          <w:szCs w:val="22"/>
        </w:rPr>
      </w:pPr>
    </w:p>
    <w:p w:rsidR="00C602DF" w:rsidRDefault="00C602DF" w:rsidP="00C602DF">
      <w:pPr>
        <w:pStyle w:val="Default"/>
        <w:jc w:val="both"/>
        <w:rPr>
          <w:sz w:val="22"/>
          <w:szCs w:val="22"/>
        </w:rPr>
      </w:pPr>
    </w:p>
    <w:p w:rsidR="00C602DF" w:rsidRDefault="00C602DF" w:rsidP="00C602DF">
      <w:pPr>
        <w:pStyle w:val="Default"/>
        <w:jc w:val="both"/>
        <w:rPr>
          <w:b/>
          <w:sz w:val="22"/>
          <w:szCs w:val="22"/>
        </w:rPr>
      </w:pPr>
      <w:r w:rsidRPr="00C602DF">
        <w:rPr>
          <w:b/>
          <w:sz w:val="22"/>
          <w:szCs w:val="22"/>
        </w:rPr>
        <w:t>Travel Time Messages</w:t>
      </w:r>
    </w:p>
    <w:p w:rsidR="00C602DF" w:rsidRDefault="00C602DF" w:rsidP="00C602DF">
      <w:pPr>
        <w:pStyle w:val="Default"/>
        <w:jc w:val="both"/>
        <w:rPr>
          <w:sz w:val="22"/>
          <w:szCs w:val="22"/>
        </w:rPr>
      </w:pPr>
    </w:p>
    <w:p w:rsidR="00C602DF" w:rsidRDefault="00C602DF" w:rsidP="00C602DF">
      <w:pPr>
        <w:pStyle w:val="Default"/>
        <w:jc w:val="both"/>
        <w:rPr>
          <w:sz w:val="22"/>
          <w:szCs w:val="22"/>
        </w:rPr>
      </w:pPr>
      <w:r>
        <w:rPr>
          <w:sz w:val="22"/>
          <w:szCs w:val="22"/>
        </w:rPr>
        <w:t>Travel times should be displayed as the default message on DMS boards (if they are available) and only when they are accurately displaying travel times.</w:t>
      </w:r>
    </w:p>
    <w:p w:rsidR="00C602DF" w:rsidRDefault="00C602DF" w:rsidP="00C602DF">
      <w:pPr>
        <w:pStyle w:val="Default"/>
        <w:jc w:val="both"/>
        <w:rPr>
          <w:sz w:val="22"/>
          <w:szCs w:val="22"/>
        </w:rPr>
      </w:pPr>
    </w:p>
    <w:p w:rsidR="00C602DF" w:rsidRDefault="00C602DF" w:rsidP="00C602DF">
      <w:pPr>
        <w:pStyle w:val="Default"/>
        <w:jc w:val="both"/>
        <w:rPr>
          <w:sz w:val="22"/>
          <w:szCs w:val="22"/>
        </w:rPr>
      </w:pPr>
      <w:r>
        <w:rPr>
          <w:sz w:val="22"/>
          <w:szCs w:val="22"/>
        </w:rPr>
        <w:t>If it is determined a travel time is not accurate, the travel time message should be removed from the DMS and IT notified.</w:t>
      </w:r>
    </w:p>
    <w:p w:rsidR="00C602DF" w:rsidRDefault="00C602DF" w:rsidP="00C602DF">
      <w:pPr>
        <w:pStyle w:val="Default"/>
        <w:jc w:val="both"/>
        <w:rPr>
          <w:sz w:val="22"/>
          <w:szCs w:val="22"/>
        </w:rPr>
      </w:pPr>
    </w:p>
    <w:p w:rsidR="00C602DF" w:rsidRDefault="00C602DF" w:rsidP="00C602DF">
      <w:pPr>
        <w:pStyle w:val="Default"/>
        <w:jc w:val="both"/>
        <w:rPr>
          <w:sz w:val="22"/>
          <w:szCs w:val="22"/>
        </w:rPr>
      </w:pPr>
      <w:r>
        <w:rPr>
          <w:sz w:val="22"/>
          <w:szCs w:val="22"/>
        </w:rPr>
        <w:t>In the event that a location displayed on a travel time is unreachable (full closure due to incident or construction) the travel time message should be taken down.</w:t>
      </w:r>
    </w:p>
    <w:p w:rsidR="00C602DF" w:rsidRDefault="00C602DF">
      <w:pPr>
        <w:rPr>
          <w:rFonts w:ascii="Arial" w:eastAsia="Times New Roman" w:hAnsi="Arial" w:cs="Arial"/>
          <w:color w:val="000000"/>
        </w:rPr>
      </w:pPr>
      <w:r>
        <w:br w:type="page"/>
      </w:r>
    </w:p>
    <w:p w:rsidR="00C602DF" w:rsidRPr="001728F4" w:rsidRDefault="00C602DF" w:rsidP="00C602DF">
      <w:pPr>
        <w:pStyle w:val="Default"/>
        <w:jc w:val="both"/>
        <w:rPr>
          <w:b/>
          <w:sz w:val="22"/>
          <w:szCs w:val="22"/>
          <w:u w:val="single"/>
        </w:rPr>
      </w:pPr>
      <w:r w:rsidRPr="001728F4">
        <w:rPr>
          <w:b/>
          <w:sz w:val="22"/>
          <w:szCs w:val="22"/>
          <w:u w:val="single"/>
        </w:rPr>
        <w:lastRenderedPageBreak/>
        <w:t>Signing for Future Roadwork</w:t>
      </w:r>
    </w:p>
    <w:p w:rsidR="00C602DF" w:rsidRPr="001728F4" w:rsidRDefault="00C602DF" w:rsidP="00C602DF">
      <w:pPr>
        <w:pStyle w:val="Default"/>
        <w:jc w:val="both"/>
        <w:rPr>
          <w:b/>
          <w:sz w:val="22"/>
          <w:szCs w:val="22"/>
          <w:u w:val="single"/>
        </w:rPr>
      </w:pPr>
    </w:p>
    <w:p w:rsidR="00C602DF" w:rsidRPr="001728F4" w:rsidRDefault="00C602DF" w:rsidP="00C602DF">
      <w:pPr>
        <w:pStyle w:val="Default"/>
        <w:jc w:val="both"/>
        <w:rPr>
          <w:sz w:val="22"/>
          <w:szCs w:val="22"/>
        </w:rPr>
      </w:pPr>
      <w:r w:rsidRPr="001728F4">
        <w:rPr>
          <w:sz w:val="22"/>
          <w:szCs w:val="22"/>
        </w:rPr>
        <w:t>DMS signing should be used only for roadwork involving lane or ramp closures that will start in 10 days or less.</w:t>
      </w:r>
    </w:p>
    <w:p w:rsidR="00C602DF" w:rsidRPr="001728F4" w:rsidRDefault="00C602DF" w:rsidP="00C602DF">
      <w:pPr>
        <w:pStyle w:val="Default"/>
        <w:jc w:val="both"/>
        <w:rPr>
          <w:sz w:val="22"/>
          <w:szCs w:val="22"/>
        </w:rPr>
      </w:pPr>
    </w:p>
    <w:p w:rsidR="00C602DF" w:rsidRPr="001728F4" w:rsidRDefault="00C602DF" w:rsidP="00C602DF">
      <w:pPr>
        <w:pStyle w:val="Default"/>
        <w:jc w:val="both"/>
        <w:rPr>
          <w:sz w:val="22"/>
          <w:szCs w:val="22"/>
        </w:rPr>
      </w:pPr>
      <w:r w:rsidRPr="001728F4">
        <w:rPr>
          <w:sz w:val="22"/>
          <w:szCs w:val="22"/>
        </w:rPr>
        <w:t>If the construction is scheduled to occur within 7 days, messages should contain day of the week instead of calendar dates. An example is included below:</w:t>
      </w:r>
    </w:p>
    <w:p w:rsidR="00C602DF" w:rsidRPr="001728F4" w:rsidRDefault="00C602DF" w:rsidP="00C602DF">
      <w:pPr>
        <w:pStyle w:val="Default"/>
        <w:jc w:val="both"/>
        <w:rPr>
          <w:sz w:val="22"/>
          <w:szCs w:val="22"/>
        </w:rPr>
      </w:pPr>
    </w:p>
    <w:tbl>
      <w:tblPr>
        <w:tblStyle w:val="TableGrid"/>
        <w:tblW w:w="0" w:type="auto"/>
        <w:tblInd w:w="558" w:type="dxa"/>
        <w:shd w:val="clear" w:color="auto" w:fill="404040" w:themeFill="text1" w:themeFillTint="BF"/>
        <w:tblLook w:val="04A0"/>
      </w:tblPr>
      <w:tblGrid>
        <w:gridCol w:w="3022"/>
      </w:tblGrid>
      <w:tr w:rsidR="00C602DF" w:rsidRPr="001728F4" w:rsidTr="002E0CB0">
        <w:trPr>
          <w:trHeight w:val="249"/>
        </w:trPr>
        <w:tc>
          <w:tcPr>
            <w:tcW w:w="3022" w:type="dxa"/>
            <w:shd w:val="clear" w:color="auto" w:fill="404040" w:themeFill="text1" w:themeFillTint="BF"/>
            <w:vAlign w:val="center"/>
          </w:tcPr>
          <w:p w:rsidR="00C602DF" w:rsidRPr="001728F4" w:rsidRDefault="00C602DF" w:rsidP="0019791C">
            <w:pPr>
              <w:pStyle w:val="Default"/>
              <w:jc w:val="center"/>
              <w:rPr>
                <w:b/>
                <w:color w:val="FFFF00"/>
                <w:sz w:val="20"/>
                <w:szCs w:val="20"/>
              </w:rPr>
            </w:pPr>
            <w:r w:rsidRPr="001728F4">
              <w:rPr>
                <w:b/>
                <w:color w:val="FFFF00"/>
                <w:sz w:val="20"/>
                <w:szCs w:val="20"/>
              </w:rPr>
              <w:t>RAMP CLOSED</w:t>
            </w:r>
          </w:p>
        </w:tc>
      </w:tr>
      <w:tr w:rsidR="00C602DF" w:rsidRPr="001728F4" w:rsidTr="002E0CB0">
        <w:trPr>
          <w:trHeight w:val="264"/>
        </w:trPr>
        <w:tc>
          <w:tcPr>
            <w:tcW w:w="3022" w:type="dxa"/>
            <w:shd w:val="clear" w:color="auto" w:fill="404040" w:themeFill="text1" w:themeFillTint="BF"/>
            <w:vAlign w:val="center"/>
          </w:tcPr>
          <w:p w:rsidR="00C602DF" w:rsidRPr="001728F4" w:rsidRDefault="00C602DF" w:rsidP="0019791C">
            <w:pPr>
              <w:pStyle w:val="Default"/>
              <w:jc w:val="center"/>
              <w:rPr>
                <w:b/>
                <w:color w:val="FFFF00"/>
                <w:sz w:val="20"/>
                <w:szCs w:val="20"/>
              </w:rPr>
            </w:pPr>
            <w:r w:rsidRPr="001728F4">
              <w:rPr>
                <w:b/>
                <w:color w:val="FFFF00"/>
                <w:sz w:val="20"/>
                <w:szCs w:val="20"/>
              </w:rPr>
              <w:t>THUR</w:t>
            </w:r>
          </w:p>
        </w:tc>
      </w:tr>
      <w:tr w:rsidR="00C602DF" w:rsidRPr="001728F4" w:rsidTr="002E0CB0">
        <w:trPr>
          <w:trHeight w:val="280"/>
        </w:trPr>
        <w:tc>
          <w:tcPr>
            <w:tcW w:w="3022" w:type="dxa"/>
            <w:shd w:val="clear" w:color="auto" w:fill="404040" w:themeFill="text1" w:themeFillTint="BF"/>
            <w:vAlign w:val="center"/>
          </w:tcPr>
          <w:p w:rsidR="00C602DF" w:rsidRPr="001728F4" w:rsidRDefault="002E0CB0" w:rsidP="0019791C">
            <w:pPr>
              <w:pStyle w:val="Default"/>
              <w:jc w:val="center"/>
              <w:rPr>
                <w:b/>
                <w:color w:val="FFFF00"/>
                <w:sz w:val="20"/>
                <w:szCs w:val="20"/>
              </w:rPr>
            </w:pPr>
            <w:r w:rsidRPr="001728F4">
              <w:rPr>
                <w:b/>
                <w:color w:val="FFFF00"/>
                <w:sz w:val="20"/>
                <w:szCs w:val="20"/>
              </w:rPr>
              <w:t>9AM – 3 PM</w:t>
            </w:r>
          </w:p>
        </w:tc>
      </w:tr>
    </w:tbl>
    <w:p w:rsidR="00917657" w:rsidRPr="001728F4" w:rsidRDefault="00917657" w:rsidP="00917657">
      <w:pPr>
        <w:tabs>
          <w:tab w:val="left" w:pos="720"/>
          <w:tab w:val="left" w:pos="3660"/>
        </w:tabs>
        <w:rPr>
          <w:rFonts w:ascii="Arial" w:hAnsi="Arial" w:cs="Arial"/>
        </w:rPr>
      </w:pPr>
    </w:p>
    <w:p w:rsidR="00B17ED5" w:rsidRPr="001728F4" w:rsidRDefault="002E0CB0">
      <w:pPr>
        <w:rPr>
          <w:rFonts w:ascii="Arial" w:hAnsi="Arial" w:cs="Arial"/>
        </w:rPr>
      </w:pPr>
      <w:r w:rsidRPr="001728F4">
        <w:rPr>
          <w:rFonts w:ascii="Arial" w:hAnsi="Arial" w:cs="Arial"/>
        </w:rPr>
        <w:t>If the construction is scheduled more than 7 days out but less than 10, calendar dates should be used. An example is included below:</w:t>
      </w:r>
    </w:p>
    <w:tbl>
      <w:tblPr>
        <w:tblStyle w:val="TableGrid"/>
        <w:tblW w:w="0" w:type="auto"/>
        <w:tblInd w:w="558" w:type="dxa"/>
        <w:shd w:val="clear" w:color="auto" w:fill="404040" w:themeFill="text1" w:themeFillTint="BF"/>
        <w:tblLook w:val="04A0"/>
      </w:tblPr>
      <w:tblGrid>
        <w:gridCol w:w="3022"/>
      </w:tblGrid>
      <w:tr w:rsidR="002E0CB0" w:rsidRPr="001728F4" w:rsidTr="0019791C">
        <w:trPr>
          <w:trHeight w:val="249"/>
        </w:trPr>
        <w:tc>
          <w:tcPr>
            <w:tcW w:w="3022" w:type="dxa"/>
            <w:shd w:val="clear" w:color="auto" w:fill="404040" w:themeFill="text1" w:themeFillTint="BF"/>
            <w:vAlign w:val="center"/>
          </w:tcPr>
          <w:p w:rsidR="002E0CB0" w:rsidRPr="001728F4" w:rsidRDefault="002E0CB0" w:rsidP="002E0CB0">
            <w:pPr>
              <w:pStyle w:val="Default"/>
              <w:jc w:val="center"/>
              <w:rPr>
                <w:b/>
                <w:color w:val="FFFF00"/>
                <w:sz w:val="20"/>
                <w:szCs w:val="20"/>
              </w:rPr>
            </w:pPr>
            <w:r w:rsidRPr="001728F4">
              <w:rPr>
                <w:b/>
                <w:color w:val="FFFF00"/>
                <w:sz w:val="20"/>
                <w:szCs w:val="20"/>
              </w:rPr>
              <w:t>RAMP TO CLOSE</w:t>
            </w:r>
          </w:p>
        </w:tc>
      </w:tr>
      <w:tr w:rsidR="002E0CB0" w:rsidRPr="001728F4" w:rsidTr="0019791C">
        <w:trPr>
          <w:trHeight w:val="264"/>
        </w:trPr>
        <w:tc>
          <w:tcPr>
            <w:tcW w:w="3022" w:type="dxa"/>
            <w:shd w:val="clear" w:color="auto" w:fill="404040" w:themeFill="text1" w:themeFillTint="BF"/>
            <w:vAlign w:val="center"/>
          </w:tcPr>
          <w:p w:rsidR="002E0CB0" w:rsidRPr="001728F4" w:rsidRDefault="002E0CB0" w:rsidP="0019791C">
            <w:pPr>
              <w:pStyle w:val="Default"/>
              <w:jc w:val="center"/>
              <w:rPr>
                <w:b/>
                <w:color w:val="FFFF00"/>
                <w:sz w:val="20"/>
                <w:szCs w:val="20"/>
              </w:rPr>
            </w:pPr>
            <w:r w:rsidRPr="001728F4">
              <w:rPr>
                <w:b/>
                <w:color w:val="FFFF00"/>
                <w:sz w:val="20"/>
                <w:szCs w:val="20"/>
              </w:rPr>
              <w:t>FEB 22 - 28</w:t>
            </w:r>
          </w:p>
        </w:tc>
      </w:tr>
      <w:tr w:rsidR="002E0CB0" w:rsidRPr="001728F4" w:rsidTr="0019791C">
        <w:trPr>
          <w:trHeight w:val="280"/>
        </w:trPr>
        <w:tc>
          <w:tcPr>
            <w:tcW w:w="3022" w:type="dxa"/>
            <w:shd w:val="clear" w:color="auto" w:fill="404040" w:themeFill="text1" w:themeFillTint="BF"/>
            <w:vAlign w:val="center"/>
          </w:tcPr>
          <w:p w:rsidR="002E0CB0" w:rsidRPr="001728F4" w:rsidRDefault="002E0CB0" w:rsidP="0019791C">
            <w:pPr>
              <w:pStyle w:val="Default"/>
              <w:jc w:val="center"/>
              <w:rPr>
                <w:b/>
                <w:color w:val="FFFF00"/>
                <w:sz w:val="20"/>
                <w:szCs w:val="20"/>
              </w:rPr>
            </w:pPr>
            <w:r w:rsidRPr="001728F4">
              <w:rPr>
                <w:b/>
                <w:color w:val="FFFF00"/>
                <w:sz w:val="20"/>
                <w:szCs w:val="20"/>
              </w:rPr>
              <w:t>10PM – 5AM</w:t>
            </w:r>
          </w:p>
        </w:tc>
      </w:tr>
    </w:tbl>
    <w:p w:rsidR="002E0CB0" w:rsidRPr="001728F4" w:rsidRDefault="002E0CB0">
      <w:pPr>
        <w:rPr>
          <w:rFonts w:ascii="Arial" w:hAnsi="Arial" w:cs="Arial"/>
        </w:rPr>
      </w:pPr>
    </w:p>
    <w:p w:rsidR="002E0CB0" w:rsidRPr="001728F4" w:rsidRDefault="002E0CB0">
      <w:pPr>
        <w:rPr>
          <w:rFonts w:ascii="Arial" w:hAnsi="Arial" w:cs="Arial"/>
        </w:rPr>
      </w:pPr>
      <w:r w:rsidRPr="001728F4">
        <w:rPr>
          <w:rFonts w:ascii="Arial" w:hAnsi="Arial" w:cs="Arial"/>
        </w:rPr>
        <w:t>Exceptions to these guidelines should be approved by a DOT supervisor.</w:t>
      </w:r>
    </w:p>
    <w:p w:rsidR="002E0CB0" w:rsidRPr="001728F4" w:rsidRDefault="002E0CB0">
      <w:pPr>
        <w:rPr>
          <w:rFonts w:ascii="Arial" w:hAnsi="Arial" w:cs="Arial"/>
          <w:b/>
          <w:u w:val="single"/>
        </w:rPr>
      </w:pPr>
      <w:r w:rsidRPr="001728F4">
        <w:rPr>
          <w:rFonts w:ascii="Arial" w:hAnsi="Arial" w:cs="Arial"/>
          <w:b/>
          <w:u w:val="single"/>
        </w:rPr>
        <w:t>Adverse Weather Messages</w:t>
      </w:r>
    </w:p>
    <w:p w:rsidR="002E0CB0" w:rsidRPr="001728F4" w:rsidRDefault="002E0CB0">
      <w:pPr>
        <w:rPr>
          <w:rFonts w:ascii="Arial" w:hAnsi="Arial" w:cs="Arial"/>
        </w:rPr>
      </w:pPr>
      <w:r w:rsidRPr="001728F4">
        <w:rPr>
          <w:rFonts w:ascii="Arial" w:hAnsi="Arial" w:cs="Arial"/>
        </w:rPr>
        <w:t>Control room staff is encouraged to take a proactive approach in activating adverse weather conditions messages based on the following criteria:</w:t>
      </w:r>
    </w:p>
    <w:p w:rsidR="002E0CB0" w:rsidRPr="001728F4" w:rsidRDefault="002E0CB0" w:rsidP="002E0CB0">
      <w:pPr>
        <w:pStyle w:val="ListParagraph"/>
        <w:numPr>
          <w:ilvl w:val="0"/>
          <w:numId w:val="3"/>
        </w:numPr>
        <w:rPr>
          <w:rFonts w:ascii="Arial" w:hAnsi="Arial" w:cs="Arial"/>
        </w:rPr>
      </w:pPr>
      <w:r w:rsidRPr="001728F4">
        <w:rPr>
          <w:rFonts w:ascii="Arial" w:hAnsi="Arial" w:cs="Arial"/>
        </w:rPr>
        <w:t>Any requests for signing received from law enforcement or highway departments</w:t>
      </w:r>
    </w:p>
    <w:p w:rsidR="002E0CB0" w:rsidRPr="001728F4" w:rsidRDefault="002E0CB0" w:rsidP="002E0CB0">
      <w:pPr>
        <w:pStyle w:val="ListParagraph"/>
        <w:numPr>
          <w:ilvl w:val="0"/>
          <w:numId w:val="3"/>
        </w:numPr>
        <w:rPr>
          <w:rFonts w:ascii="Arial" w:hAnsi="Arial" w:cs="Arial"/>
        </w:rPr>
      </w:pPr>
      <w:r w:rsidRPr="001728F4">
        <w:rPr>
          <w:rFonts w:ascii="Arial" w:hAnsi="Arial" w:cs="Arial"/>
        </w:rPr>
        <w:t>Any adverse weather warnings in the county or area</w:t>
      </w:r>
    </w:p>
    <w:p w:rsidR="002E0CB0" w:rsidRPr="001728F4" w:rsidRDefault="002E0CB0" w:rsidP="002E0CB0">
      <w:pPr>
        <w:pStyle w:val="ListParagraph"/>
        <w:numPr>
          <w:ilvl w:val="0"/>
          <w:numId w:val="3"/>
        </w:numPr>
        <w:rPr>
          <w:rFonts w:ascii="Arial" w:hAnsi="Arial" w:cs="Arial"/>
        </w:rPr>
      </w:pPr>
      <w:r w:rsidRPr="001728F4">
        <w:rPr>
          <w:rFonts w:ascii="Arial" w:hAnsi="Arial" w:cs="Arial"/>
        </w:rPr>
        <w:t>Any increase in incident or accidents due to weather</w:t>
      </w:r>
    </w:p>
    <w:p w:rsidR="002E0CB0" w:rsidRPr="001728F4" w:rsidRDefault="002E0CB0" w:rsidP="002E0CB0">
      <w:pPr>
        <w:rPr>
          <w:rFonts w:ascii="Arial" w:hAnsi="Arial" w:cs="Arial"/>
        </w:rPr>
      </w:pPr>
      <w:r w:rsidRPr="001728F4">
        <w:rPr>
          <w:rFonts w:ascii="Arial" w:hAnsi="Arial" w:cs="Arial"/>
        </w:rPr>
        <w:t>Adverse weather messages should also follow the PROBLEM, LOCATION, ACTION guidelines if possible. A full overview of adverse weather procedures can be found in Chapter 10</w:t>
      </w:r>
    </w:p>
    <w:p w:rsidR="002E0CB0" w:rsidRPr="001728F4" w:rsidRDefault="002E0CB0" w:rsidP="002E0CB0">
      <w:pPr>
        <w:rPr>
          <w:rFonts w:ascii="Arial" w:hAnsi="Arial" w:cs="Arial"/>
          <w:b/>
          <w:u w:val="single"/>
        </w:rPr>
      </w:pPr>
      <w:r w:rsidRPr="001728F4">
        <w:rPr>
          <w:rFonts w:ascii="Arial" w:hAnsi="Arial" w:cs="Arial"/>
          <w:b/>
          <w:u w:val="single"/>
        </w:rPr>
        <w:t>Additional Information</w:t>
      </w:r>
    </w:p>
    <w:p w:rsidR="002E0CB0" w:rsidRPr="001728F4" w:rsidRDefault="002E0CB0" w:rsidP="002E0CB0">
      <w:pPr>
        <w:rPr>
          <w:rFonts w:ascii="Arial" w:hAnsi="Arial" w:cs="Arial"/>
        </w:rPr>
      </w:pPr>
      <w:r w:rsidRPr="001728F4">
        <w:rPr>
          <w:rFonts w:ascii="Arial" w:hAnsi="Arial" w:cs="Arial"/>
        </w:rPr>
        <w:t>The information presented here are just excerpts from the Wisconsin Department of Transportation’s Traffic Guidelines Manual (TGM) Chapter 17. For more information about DMS message guidelines, please see TGM Chapter 17 which is included in the Appendix section of this manual.</w:t>
      </w:r>
    </w:p>
    <w:p w:rsidR="002E0CB0" w:rsidRPr="002E0CB0" w:rsidRDefault="002E0CB0" w:rsidP="002E0CB0">
      <w:pPr>
        <w:rPr>
          <w:b/>
          <w:u w:val="single"/>
        </w:rPr>
      </w:pPr>
    </w:p>
    <w:sectPr w:rsidR="002E0CB0" w:rsidRPr="002E0CB0" w:rsidSect="00B17ED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6C2" w:rsidRDefault="006A56C2" w:rsidP="00917657">
      <w:pPr>
        <w:spacing w:after="0" w:line="240" w:lineRule="auto"/>
      </w:pPr>
      <w:r>
        <w:separator/>
      </w:r>
    </w:p>
  </w:endnote>
  <w:endnote w:type="continuationSeparator" w:id="0">
    <w:p w:rsidR="006A56C2" w:rsidRDefault="006A56C2" w:rsidP="009176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657" w:rsidRDefault="006E0913" w:rsidP="00917657">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1025" type="#_x0000_t202" style="position:absolute;margin-left:389.85pt;margin-top:14.3pt;width:80.4pt;height:22.5pt;z-index:251660288;mso-width-relative:margin;mso-height-relative:margin" fillcolor="#039" strokecolor="#c00">
          <v:textbox style="mso-next-textbox:#_x0000_s1025">
            <w:txbxContent>
              <w:p w:rsidR="00917657" w:rsidRPr="006F1BD7" w:rsidRDefault="00917657" w:rsidP="00917657">
                <w:pPr>
                  <w:jc w:val="center"/>
                  <w:rPr>
                    <w:b/>
                    <w:sz w:val="24"/>
                    <w:szCs w:val="24"/>
                  </w:rPr>
                </w:pPr>
                <w:r>
                  <w:rPr>
                    <w:b/>
                    <w:sz w:val="24"/>
                    <w:szCs w:val="24"/>
                  </w:rPr>
                  <w:t>Section 6.D</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917657" w:rsidTr="0019791C">
      <w:tc>
        <w:tcPr>
          <w:tcW w:w="3258" w:type="dxa"/>
        </w:tcPr>
        <w:p w:rsidR="00917657" w:rsidRDefault="00917657" w:rsidP="0019791C">
          <w:pPr>
            <w:pStyle w:val="Footer"/>
          </w:pPr>
          <w:r>
            <w:t>Control Room Operations Manual</w:t>
          </w:r>
        </w:p>
      </w:tc>
      <w:tc>
        <w:tcPr>
          <w:tcW w:w="3126" w:type="dxa"/>
        </w:tcPr>
        <w:p w:rsidR="00917657" w:rsidRDefault="00917657" w:rsidP="0019791C">
          <w:pPr>
            <w:pStyle w:val="Footer"/>
            <w:jc w:val="center"/>
          </w:pPr>
          <w:r>
            <w:t>July 2014</w:t>
          </w:r>
        </w:p>
      </w:tc>
      <w:tc>
        <w:tcPr>
          <w:tcW w:w="3192" w:type="dxa"/>
        </w:tcPr>
        <w:p w:rsidR="00917657" w:rsidRDefault="00917657" w:rsidP="0019791C">
          <w:pPr>
            <w:pStyle w:val="Footer"/>
          </w:pPr>
        </w:p>
      </w:tc>
    </w:tr>
  </w:tbl>
  <w:p w:rsidR="00917657" w:rsidRDefault="009176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6C2" w:rsidRDefault="006A56C2" w:rsidP="00917657">
      <w:pPr>
        <w:spacing w:after="0" w:line="240" w:lineRule="auto"/>
      </w:pPr>
      <w:r>
        <w:separator/>
      </w:r>
    </w:p>
  </w:footnote>
  <w:footnote w:type="continuationSeparator" w:id="0">
    <w:p w:rsidR="006A56C2" w:rsidRDefault="006A56C2" w:rsidP="009176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657" w:rsidRPr="00B613F9" w:rsidRDefault="006E0913" w:rsidP="00917657">
    <w:pPr>
      <w:jc w:val="right"/>
      <w:rPr>
        <w:sz w:val="48"/>
        <w:szCs w:val="48"/>
      </w:rPr>
    </w:pPr>
    <w:r>
      <w:rPr>
        <w:noProof/>
        <w:sz w:val="48"/>
        <w:szCs w:val="48"/>
      </w:rPr>
      <w:pict>
        <v:shapetype id="_x0000_t32" coordsize="21600,21600" o:spt="32" o:oned="t" path="m,l21600,21600e" filled="f">
          <v:path arrowok="t" fillok="f" o:connecttype="none"/>
          <o:lock v:ext="edit" shapetype="t"/>
        </v:shapetype>
        <v:shape id="_x0000_s1026" type="#_x0000_t32" style="position:absolute;left:0;text-align:left;margin-left:75pt;margin-top:28.5pt;width:392.25pt;height:.05pt;flip:x;z-index:251662336" o:connectortype="straight"/>
      </w:pict>
    </w:r>
    <w:r w:rsidR="00917657">
      <w:rPr>
        <w:noProof/>
      </w:rPr>
      <w:drawing>
        <wp:anchor distT="0" distB="0" distL="114300" distR="114300" simplePos="0" relativeHeight="251663360"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206"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C878B3">
      <w:rPr>
        <w:sz w:val="48"/>
        <w:szCs w:val="48"/>
      </w:rPr>
      <w:t>DMS</w:t>
    </w:r>
    <w:r w:rsidR="00917657">
      <w:rPr>
        <w:sz w:val="48"/>
        <w:szCs w:val="48"/>
      </w:rPr>
      <w:t xml:space="preserve"> Message Guidelines</w:t>
    </w:r>
  </w:p>
  <w:p w:rsidR="00917657" w:rsidRDefault="00917657" w:rsidP="00917657">
    <w:pPr>
      <w:pStyle w:val="Header"/>
    </w:pPr>
  </w:p>
  <w:p w:rsidR="00917657" w:rsidRDefault="009176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B06EC"/>
    <w:multiLevelType w:val="hybridMultilevel"/>
    <w:tmpl w:val="6DB42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860F0E"/>
    <w:multiLevelType w:val="hybridMultilevel"/>
    <w:tmpl w:val="528048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236640"/>
    <w:multiLevelType w:val="hybridMultilevel"/>
    <w:tmpl w:val="CA06F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0"/>
    <o:shapelayout v:ext="edit">
      <o:idmap v:ext="edit" data="1"/>
      <o:rules v:ext="edit">
        <o:r id="V:Rule2" type="connector" idref="#_x0000_s1026"/>
      </o:rules>
    </o:shapelayout>
  </w:hdrShapeDefaults>
  <w:footnotePr>
    <w:footnote w:id="-1"/>
    <w:footnote w:id="0"/>
  </w:footnotePr>
  <w:endnotePr>
    <w:endnote w:id="-1"/>
    <w:endnote w:id="0"/>
  </w:endnotePr>
  <w:compat/>
  <w:rsids>
    <w:rsidRoot w:val="00917657"/>
    <w:rsid w:val="001728F4"/>
    <w:rsid w:val="00235270"/>
    <w:rsid w:val="002E0CB0"/>
    <w:rsid w:val="00304D14"/>
    <w:rsid w:val="003B305E"/>
    <w:rsid w:val="004459DA"/>
    <w:rsid w:val="005F169B"/>
    <w:rsid w:val="006A56C2"/>
    <w:rsid w:val="006D4BEF"/>
    <w:rsid w:val="006E0913"/>
    <w:rsid w:val="00755564"/>
    <w:rsid w:val="00867C1C"/>
    <w:rsid w:val="00907B2C"/>
    <w:rsid w:val="00917657"/>
    <w:rsid w:val="00B17ED5"/>
    <w:rsid w:val="00B7487F"/>
    <w:rsid w:val="00BB4A96"/>
    <w:rsid w:val="00C602DF"/>
    <w:rsid w:val="00C878B3"/>
    <w:rsid w:val="00C90410"/>
    <w:rsid w:val="00E86579"/>
    <w:rsid w:val="00F56A5B"/>
    <w:rsid w:val="00F902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6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7657"/>
    <w:pPr>
      <w:ind w:left="720"/>
      <w:contextualSpacing/>
    </w:pPr>
  </w:style>
  <w:style w:type="paragraph" w:customStyle="1" w:styleId="Default">
    <w:name w:val="Default"/>
    <w:rsid w:val="00917657"/>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unhideWhenUsed/>
    <w:rsid w:val="009176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657"/>
  </w:style>
  <w:style w:type="paragraph" w:styleId="Footer">
    <w:name w:val="footer"/>
    <w:basedOn w:val="Normal"/>
    <w:link w:val="FooterChar"/>
    <w:uiPriority w:val="99"/>
    <w:unhideWhenUsed/>
    <w:rsid w:val="009176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657"/>
  </w:style>
  <w:style w:type="table" w:styleId="TableGrid">
    <w:name w:val="Table Grid"/>
    <w:basedOn w:val="TableNormal"/>
    <w:uiPriority w:val="59"/>
    <w:rsid w:val="009176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5385CC-D3E4-4386-9BCE-C609B89B5BD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F472C464-DA53-4A85-B1B1-AE7A1D022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A41A61F-CF8A-4AA4-AACA-628F263DF0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PBS&amp;J</Company>
  <LinksUpToDate>false</LinksUpToDate>
  <CharactersWithSpaces>3379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25765</dc:creator>
  <cp:lastModifiedBy>25765</cp:lastModifiedBy>
  <cp:revision>3</cp:revision>
  <dcterms:created xsi:type="dcterms:W3CDTF">2014-07-29T16:20:00Z</dcterms:created>
  <dcterms:modified xsi:type="dcterms:W3CDTF">2014-07-30T15:29:00Z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